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12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Учетной политике Администрации муниципального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Приупское Киреевского района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целей бухгалтерского (бюджетного) учета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№35 от 13 июня 2017 года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43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инвентаризации имущества и обязательств Администрации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Приупское Киреевского района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Организация проведения инвентаризации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Инвентаризация имущества и обязательств Администрации муниципального образования Приупское Киреевского района проводится в соответствии с требованиями 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ст. 11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N 402-ФЗ,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п. п. 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20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Инструкции N 157н, Методических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указаний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 инвентаризации имущества и финансовых обязательств, утвержденных Приказом Минфина России от 13.06.1995 N 49.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Целями инвентаризации являются выявление фактического наличия имущества, сопоставление с данными бухгалтерского учета и проверка полноты отражения в бухгалтерском учете обязательств.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Настоящее Положение устанавливает случаи, сроки и порядок проведения инвентаризации имущества и обязательств и оформления ее результатов.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Количество инвентаризаций в отчетном году, дата их проведения, перечень имущества и финансовых обязательств, проверяемых при каждой из них, устанавливаются главой Администрации муниципального образования Приупское Киреевского района, кроме случаев, предусмотренных в п. 1.5 настоящего Положения.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Инвентаризация имущества и обязательств Администрации проводится обязательно: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передаче имущества Администрации в аренду, выкупе, продаже;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 составлением годовой бухгалтерской отчетности, кроме имущества, инвентаризация которого проводилась не ранее 1 октября отчетного года. Инвентаризация основных средств проводится ежегодно;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смене материально ответственных лиц (на день приемки-передачи дел);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установлении фактов хищений или злоупотреблений, а также порчи ценностей;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случае стихийных бедствий, пожара, аварий или других чрезвычайных ситуаций, вызванных экстремальными условиями;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ликвидации (реорганизации) Администрации перед составлением ликвидационного (разделительного) баланса и в других случаях, предусматриваемых законодательством Российской Федерации или нормативными актами Минфина России.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Ежемесячно подлежат инвентаризации наличные денежные средства, денежные документы и бланки строгой отчетности, находящиеся в кассе Администрации.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Приказы о проведении инвентаризации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(форма N ИНВ-22)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подлежат регистрации в журнале учета контроля за выполнением приказов (постановлений, распоряжений) о проведении инвентаризации (далее - журнал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(форма N ИНВ-23)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приказе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(форма N ИНВ-22)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имущества и обязательств, подлежащих инвентаризации;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 начала и окончания проведения инвентаризации;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причина проведения инвентаризации.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и члены инвентаризационной комиссии в обязательном порядке ставят подписи в журнале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(форма N ИНВ-23)</w:t>
        </w:r>
      </w:hyperlink>
      <w:r>
        <w:rPr>
          <w:rFonts w:ascii="Times New Roman" w:hAnsi="Times New Roman" w:cs="Times New Roman"/>
          <w:sz w:val="28"/>
          <w:szCs w:val="28"/>
        </w:rPr>
        <w:t>, подтверждающие их ознакомление с приказом.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Членами комиссии могут быть работники администрации, бухгалтерии и другие специалисты, которые способны оценить состояние имущества и обязательств Администрации. Кроме того, в инвентаризационную комиссию могут быть включены представители независимых аудиторских организаций.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Председатель инвентаризационной комиссии перед началом инвентаризации подготавливает план работы, проводит инструктаж с членами комиссии и организует изучение ими законодательства Российской Федерации, нормативных правовых актов по проведению инвентаризации, организации и ведению бухгалтерского учета имущества и обязательств, ознакомляет членов комиссии с материалами предыдущих инвентаризаций, ревизий и проверок.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начала проверки председатель инвентаризационной комиссии обязан завизировать последние приходные и расходные документы и сделать в них запись "До инвентаризации на "__________" (дата)". После этого работники бухгалтерии отражают в регистрах учета указанные документы, определяют остатки инвентаризируемого имущества и обязательств к началу инвентаризации.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Материально ответственные лица в состав инвентаризационной комиссии не входят, присутствие указанных лиц при проверке фактического наличия имущества является обязательным.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материально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в бухгалтерию или переданы комиссии и все ценности, поступившие на их ответственное хранение, оприходованы, а выбывшие списаны в расход. Аналогичные расписки дают и лица, имеющие подотчетные суммы на приобретение или доверенности на получение имущества.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Фактическое наличие находящегося в Администрации имущества при инвентаризации проверяют путем подсчета, взвешивания, обмера. Для этого руководитель Администрации должен предоставить членам комиссии необходимый персонал и механизмы (весы, контрольно-измерительные приборы и т.п.).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 Результаты инвентаризации отражаются в инвентаризационных описях (актах). 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 Для каждого вида имущества оформляется своя форма инвентаризационной описи. Учреждение использует формы инвентаризационных описей, приведенные в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Приказе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Минфина России от 30.03.2015 N 52н.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1.12. Инвентаризационные описи составляются не менее чем в двух экземплярах отдельно по каждому месту хранения ценностей и материально ответственным лицам. Указанные документы подписывают все члены инвентаризационной комиссии и материально ответственные лица. В конце описи материально ответственные лица дают расписку об отсутствии к членам комиссии каких-либо претензий и принятии перечисленного в описи имущества на ответственное хранение, кроме того, расписка подтверждает проверку комиссией имущества в их присутствии. Один экземпляр передается в бухгалтерию, а второй остается у материально ответственных лиц.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 На имущество, находящееся на ответственном хранении, арендованное, составляются отдельные описи (акты).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Имущество и обязательства, подлежащие инвентаризации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Инвентаризации подлежит все имущество Администрации независимо от его местонахождения, а также все виды обязательств, в том числе: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Имущество и обязательства, учтенные на балансовых счетах: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основные средства;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нематериальные активы;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непроизведенные активы;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материальные запасы;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денежные средства;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денежные документы;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расчеты;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расходы будущих периодов;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резервы предстоящих расходов.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Имущество, учтенное на забалансовых счетах.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Другое имущество и обязательства в соответствии с приказом об инвентаризации.</w:t>
      </w:r>
    </w:p>
    <w:p w:rsidR="008015C6" w:rsidRDefault="008015C6" w:rsidP="00E5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находящееся в Администрации имущество, не учтенное по каким-либо причинам, подлежит принятию к бухгалтерскому учету.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Оформление результатов инвентаризации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регулирование выявленных расхождений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На основании инвентаризационных описей (сличительных ведомостей), по которым выявлено несоответствие фактического наличия финансовых и нефинансовых активов, иного имущества и обязательств данным бухгалтерского учета, бухгалтерия оформляет Ведомости расхождений по результатам инвентаризации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(ф. 0504092)</w:t>
        </w:r>
      </w:hyperlink>
      <w:r>
        <w:rPr>
          <w:rFonts w:ascii="Times New Roman" w:hAnsi="Times New Roman" w:cs="Times New Roman"/>
          <w:sz w:val="28"/>
          <w:szCs w:val="28"/>
        </w:rPr>
        <w:t>. В них фиксируются установленные расхождения с данными бухгалтерского учета - недостачи и излишки по каждому объекту учета в количественном и стоимостном выражении. На ценности, числящиеся в бухгалтерском учете на забалансовых счетах, составляется отдельная ведомость.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Оформленные ведомости подписываются начальником отдела экономики и финансов администрации и исполнителем и передаются председателю инвентаризационной комиссии.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По всем недостачам и излишкам, пересортице инвентаризационная комиссия получает письменные объяснения материально ответственных лиц, что должно быть отражено в инвентаризационных описях (актах).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бухгалтерского учета.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По результатам инвентаризации председатель инвентаризационной комиссии подготавливает главе Администрации предложения: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отнесению недостач имущества, а также имущества, пришедшего в негодность, за счет виновных лиц либо их списанию;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оприходованию излишков;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урегулированию расхождений фактического наличия материальных ценностей с данными бухгалтерского учета при пересортице путем проведения взаимного зачета излишков и недостач, возникших в ее результате;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оптимизации приема, хранения и отпуска материальных ценностей;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предложения.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На основании инвентаризационных описей (сличительных ведомостей), при необходимости - Ведомости расхождений по результатам инвентаризации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(ф. 0504092)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комиссия составляет Акт о результатах инвентаризации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(ф. 0504835)</w:t>
        </w:r>
      </w:hyperlink>
      <w:r>
        <w:rPr>
          <w:rFonts w:ascii="Times New Roman" w:hAnsi="Times New Roman" w:cs="Times New Roman"/>
          <w:sz w:val="28"/>
          <w:szCs w:val="28"/>
        </w:rPr>
        <w:t>. Этот акт представляется на рассмотрение и утверждение руководителю Администрации с приложением ведомости расхождений по результатам инвентаризации.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По результатам инвентаризации руководитель Администрации издает приказ.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Результаты проведения инвентаризации отражаются в бухгалтерском учете и отчетности того отчетного периода, к которому относится дата, по состоянию на которую проводилась инвентаризация.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В подтверждение правильности результатов инвентаризации проводятся контрольные проверки. Указанные проверки оформляются отдельным приказом по Администрации. Результаты контрольных проверок оформляются Актом о контрольной проверке правильности проведения инвентаризации ценностей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(форма N ИНВ-24)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регистрируются в Журнале учета контрольных проверок правильности проведения инвентаризации </w:t>
      </w:r>
      <w:hyperlink r:id="rId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(форма N ИНВ-25)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8015C6" w:rsidRDefault="008015C6" w:rsidP="00FA6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5C6" w:rsidRDefault="008015C6"/>
    <w:sectPr w:rsidR="008015C6" w:rsidSect="00E9571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65E7"/>
    <w:rsid w:val="00295A5A"/>
    <w:rsid w:val="004A2CDC"/>
    <w:rsid w:val="00565999"/>
    <w:rsid w:val="00662EBC"/>
    <w:rsid w:val="00676A43"/>
    <w:rsid w:val="007255A8"/>
    <w:rsid w:val="007C5AD7"/>
    <w:rsid w:val="008015C6"/>
    <w:rsid w:val="008D401C"/>
    <w:rsid w:val="009446F0"/>
    <w:rsid w:val="00A87403"/>
    <w:rsid w:val="00B13C74"/>
    <w:rsid w:val="00C96CC0"/>
    <w:rsid w:val="00D80A57"/>
    <w:rsid w:val="00E52E70"/>
    <w:rsid w:val="00E9571E"/>
    <w:rsid w:val="00EE5B4B"/>
    <w:rsid w:val="00F75773"/>
    <w:rsid w:val="00FA6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B4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28750B83D108C56D344D31392C26B7D13DCE5CDA8C752480256D1994B5F12A305BCF51D2E08F02wEV" TargetMode="External"/><Relationship Id="rId13" Type="http://schemas.openxmlformats.org/officeDocument/2006/relationships/hyperlink" Target="consultantplus://offline/ref=E828750B83D108C56D344D31392C26B7D23DCB5DDD81282E887C611B93BAAE3D3712C350D1E78F2E0Ew0V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828750B83D108C56D344D31392C26B7D23ACB53DC87282E887C611B93BAAE3D3712C350D1E28E270Ew5V" TargetMode="External"/><Relationship Id="rId12" Type="http://schemas.openxmlformats.org/officeDocument/2006/relationships/hyperlink" Target="consultantplus://offline/ref=E828750B83D108C56D344D31392C26B7D23DCB5DDD81282E887C611B930BwAV" TargetMode="External"/><Relationship Id="rId17" Type="http://schemas.openxmlformats.org/officeDocument/2006/relationships/hyperlink" Target="consultantplus://offline/ref=E828750B83D108C56D344D31392C26B7D13DCE5CDA8C752480256D1994B5F12A305BCF51D2E78F02w0V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828750B83D108C56D344D31392C26B7D13DCE5CDA8C752480256D1994B5F12A305BCF51D2E18802w2V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828750B83D108C56D344D31392C26B7D232C95EDA8F282E887C611B93BAAE3D3712C350D40Ew6V" TargetMode="External"/><Relationship Id="rId11" Type="http://schemas.openxmlformats.org/officeDocument/2006/relationships/hyperlink" Target="consultantplus://offline/ref=E828750B83D108C56D344D31392C26B7D13DCE5CDA8C752480256D1994B5F12A305BCF51D2E08802w5V" TargetMode="External"/><Relationship Id="rId5" Type="http://schemas.openxmlformats.org/officeDocument/2006/relationships/hyperlink" Target="consultantplus://offline/ref=E828750B83D108C56D344D31392C26B7D232C95EDA8F282E887C611B93BAAE3D3712C350D1E28A270Ew4V" TargetMode="External"/><Relationship Id="rId15" Type="http://schemas.openxmlformats.org/officeDocument/2006/relationships/hyperlink" Target="consultantplus://offline/ref=E828750B83D108C56D344D31392C26B7D23DCB5DDD81282E887C611B93BAAE3D3712C350D1E08D2F0Ew5V" TargetMode="External"/><Relationship Id="rId10" Type="http://schemas.openxmlformats.org/officeDocument/2006/relationships/hyperlink" Target="consultantplus://offline/ref=E828750B83D108C56D344D31392C26B7D13DCE5CDA8C752480256D1994B5F12A305BCF51D2E08F02wEV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E828750B83D108C56D344D31392C26B7D23DCC5FDC84282E887C611B93BAAE3D3712C350D1E28F270Ew4V" TargetMode="External"/><Relationship Id="rId9" Type="http://schemas.openxmlformats.org/officeDocument/2006/relationships/hyperlink" Target="consultantplus://offline/ref=E828750B83D108C56D344D31392C26B7D13DCE5CDA8C752480256D1994B5F12A305BCF51D2E08802w5V" TargetMode="External"/><Relationship Id="rId14" Type="http://schemas.openxmlformats.org/officeDocument/2006/relationships/hyperlink" Target="consultantplus://offline/ref=E828750B83D108C56D344D31392C26B7D23DCB5DDD81282E887C611B93BAAE3D3712C350D1E78F2E0Ew0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5</Pages>
  <Words>1690</Words>
  <Characters>9636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2017-06-27T09:05:00Z</cp:lastPrinted>
  <dcterms:created xsi:type="dcterms:W3CDTF">2016-11-11T21:49:00Z</dcterms:created>
  <dcterms:modified xsi:type="dcterms:W3CDTF">2017-06-27T09:05:00Z</dcterms:modified>
</cp:coreProperties>
</file>